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Cs/>
          <w:sz w:val="24"/>
          <w:szCs w:val="24"/>
          <w:lang w:eastAsia="uk-UA"/>
        </w:rPr>
      </w:pPr>
      <w:r>
        <w:rPr>
          <w:rFonts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ОБҐРУНТУВАННЯ</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Cs/>
          <w:sz w:val="24"/>
          <w:szCs w:val="24"/>
        </w:rPr>
        <w:t xml:space="preserve">технічних та якісних характеристик </w:t>
      </w:r>
      <w:r>
        <w:rPr>
          <w:rFonts w:ascii="Times New Roman" w:hAnsi="Times New Roman" w:eastAsia="Calibri" w:cs="Times New Roman"/>
          <w:b/>
          <w:bCs/>
          <w:sz w:val="24"/>
          <w:szCs w:val="24"/>
        </w:rPr>
        <w:t>закупівлі</w:t>
      </w:r>
      <w:r>
        <w:t xml:space="preserve"> </w:t>
      </w:r>
      <w:r>
        <w:rPr>
          <w:rFonts w:hint="default" w:ascii="Times New Roman" w:hAnsi="Times New Roman"/>
          <w:b/>
          <w:sz w:val="24"/>
          <w:szCs w:val="24"/>
          <w:lang w:val="uk-UA" w:eastAsia="en-US"/>
        </w:rPr>
        <w:t>Фрукти: Яблука, апельсини, банани, мандарини (код за ЄЗС ДК 021:2015: 03220000-9 - Овочі, фрукти та горіхи)</w:t>
      </w:r>
      <w:r>
        <w:rPr>
          <w:rFonts w:hint="default" w:ascii="Times New Roman" w:hAnsi="Times New Roman" w:cs="Times New Roman"/>
          <w:b/>
          <w:sz w:val="24"/>
          <w:szCs w:val="24"/>
          <w:lang w:val="uk-UA" w:eastAsia="en-US"/>
        </w:rPr>
        <w:t xml:space="preserve"> </w:t>
      </w:r>
      <w:r>
        <w:rPr>
          <w:rFonts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ascii="Times New Roman" w:hAnsi="Times New Roman" w:eastAsia="Calibri" w:cs="Times New Roman"/>
          <w:bCs/>
          <w:i/>
          <w:iCs/>
          <w:sz w:val="24"/>
          <w:szCs w:val="24"/>
        </w:rPr>
      </w:pPr>
      <w:r>
        <w:rPr>
          <w:rFonts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iCs/>
          <w:color w:val="000000"/>
          <w:sz w:val="24"/>
          <w:szCs w:val="24"/>
        </w:rPr>
        <w:t xml:space="preserve">Назва предмета закупівлі </w:t>
      </w:r>
      <w:r>
        <w:rPr>
          <w:rFonts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eastAsia="Calibri" w:cs="Times New Roman"/>
          <w:sz w:val="24"/>
          <w:szCs w:val="24"/>
        </w:rPr>
        <w:t xml:space="preserve"> </w:t>
      </w:r>
      <w:r>
        <w:rPr>
          <w:rFonts w:hint="default" w:ascii="Times New Roman" w:hAnsi="Times New Roman"/>
          <w:b/>
          <w:sz w:val="24"/>
          <w:szCs w:val="24"/>
          <w:lang w:val="uk-UA" w:eastAsia="en-US"/>
        </w:rPr>
        <w:t>Фрукти: Яблука, апельсини, банани, мандарини (код за ЄЗС ДК 021:2015: 03220000-9 - Овочі, фрукти та горіхи)</w:t>
      </w:r>
      <w:r>
        <w:rPr>
          <w:rFonts w:ascii="Times New Roman" w:hAnsi="Times New Roman" w:eastAsia="Calibri" w:cs="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Вид та ідентифікатор процедури закупівлі</w:t>
      </w:r>
      <w:r>
        <w:rPr>
          <w:rFonts w:ascii="Times New Roman" w:hAnsi="Times New Roman" w:eastAsia="Calibri" w:cs="Times New Roman"/>
          <w:b/>
          <w:bCs/>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hint="default" w:ascii="Arial" w:hAnsi="Arial" w:eastAsia="Arial" w:cs="Arial"/>
          <w:i w:val="0"/>
          <w:iCs w:val="0"/>
          <w:caps w:val="0"/>
          <w:color w:val="454545"/>
          <w:spacing w:val="0"/>
          <w:sz w:val="21"/>
          <w:szCs w:val="21"/>
          <w:shd w:val="clear" w:fill="F0F5F2"/>
          <w:lang w:eastAsia="uk-UA"/>
        </w:rPr>
      </w:pPr>
      <w:r>
        <w:rPr>
          <w:rFonts w:ascii="Times New Roman" w:hAnsi="Times New Roman" w:eastAsia="Calibri" w:cs="Times New Roman"/>
          <w:sz w:val="24"/>
          <w:szCs w:val="24"/>
        </w:rPr>
        <w:t xml:space="preserve">Ідентифікатор закупівлі: </w:t>
      </w:r>
      <w:r>
        <w:rPr>
          <w:rFonts w:hint="default" w:ascii="Arial" w:hAnsi="Arial" w:eastAsia="Arial"/>
          <w:i w:val="0"/>
          <w:iCs w:val="0"/>
          <w:caps w:val="0"/>
          <w:color w:val="454545"/>
          <w:spacing w:val="0"/>
          <w:sz w:val="21"/>
          <w:szCs w:val="21"/>
          <w:shd w:val="clear" w:fill="F0F5F2"/>
        </w:rPr>
        <w:tab/>
      </w:r>
      <w:r>
        <w:rPr>
          <w:rFonts w:hint="default" w:ascii="Arial" w:hAnsi="Arial" w:eastAsia="Arial"/>
          <w:i w:val="0"/>
          <w:iCs w:val="0"/>
          <w:caps w:val="0"/>
          <w:color w:val="454545"/>
          <w:spacing w:val="0"/>
          <w:sz w:val="21"/>
          <w:szCs w:val="21"/>
          <w:shd w:val="clear" w:fill="F0F5F2"/>
        </w:rPr>
        <w:t>UA-2024-01-19-001804-a</w:t>
      </w:r>
      <w:bookmarkStart w:id="0" w:name="_GoBack"/>
      <w:bookmarkEnd w:id="0"/>
    </w:p>
    <w:p>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ype="textWrapping"/>
      </w:r>
      <w:r>
        <w:rPr>
          <w:rFonts w:hint="default" w:ascii="Cambria" w:hAnsi="Cambria"/>
          <w:b/>
          <w:sz w:val="24"/>
          <w:szCs w:val="24"/>
          <w:lang w:val="uk-UA"/>
        </w:rPr>
        <w:t>138 500,00 (сто тридцять вісім тисяч п’ятсот гривень 00 копійок) враховуючи ПДВ</w:t>
      </w:r>
      <w:r>
        <w:rPr>
          <w:rFonts w:ascii="Times New Roman" w:hAnsi="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p>
    <w:p>
      <w:pPr>
        <w:spacing w:before="100" w:beforeAutospacing="1" w:after="100" w:afterAutospacing="1" w:line="240" w:lineRule="auto"/>
        <w:jc w:val="both"/>
        <w:rPr>
          <w:rFonts w:ascii="Times New Roman" w:hAnsi="Times New Roman" w:eastAsia="Times New Roman"/>
          <w:b/>
          <w:i/>
          <w:color w:val="000000"/>
          <w:sz w:val="24"/>
          <w:szCs w:val="24"/>
          <w:lang w:eastAsia="uk-UA"/>
        </w:rPr>
      </w:pPr>
      <w:r>
        <w:rPr>
          <w:rFonts w:ascii="Times New Roman" w:hAnsi="Times New Roman" w:eastAsia="Times New Roman"/>
          <w:b/>
          <w:bCs/>
          <w:sz w:val="24"/>
          <w:szCs w:val="24"/>
          <w:lang w:eastAsia="uk-UA"/>
        </w:rPr>
        <w:t>Розмір бюджетного призначення:</w:t>
      </w:r>
      <w:r>
        <w:rPr>
          <w:rFonts w:ascii="Times New Roman" w:hAnsi="Times New Roman" w:eastAsia="Times New Roman"/>
          <w:bCs/>
          <w:sz w:val="24"/>
          <w:szCs w:val="24"/>
          <w:lang w:eastAsia="uk-UA"/>
        </w:rPr>
        <w:t xml:space="preserve"> </w:t>
      </w:r>
      <w:r>
        <w:rPr>
          <w:rFonts w:hint="default" w:ascii="Cambria" w:hAnsi="Cambria"/>
          <w:b/>
          <w:sz w:val="24"/>
          <w:szCs w:val="24"/>
          <w:lang w:val="uk-UA"/>
        </w:rPr>
        <w:t>138 500,00 (сто тридцять вісім тисяч п’ятсот гривень 00 копійок) враховуючи ПДВ</w:t>
      </w:r>
      <w:r>
        <w:rPr>
          <w:rFonts w:ascii="Times New Roman" w:hAnsi="Times New Roman" w:eastAsia="Times New Roman"/>
          <w:bCs/>
          <w:sz w:val="24"/>
          <w:szCs w:val="24"/>
          <w:lang w:eastAsia="uk-UA"/>
        </w:rPr>
        <w:t>.</w:t>
      </w:r>
    </w:p>
    <w:p>
      <w:pPr>
        <w:spacing w:after="120" w:line="240" w:lineRule="auto"/>
        <w:jc w:val="both"/>
        <w:rPr>
          <w:rFonts w:ascii="Times New Roman" w:hAnsi="Times New Roman"/>
          <w:b/>
          <w:sz w:val="24"/>
          <w:szCs w:val="24"/>
        </w:rPr>
      </w:pPr>
      <w:r>
        <w:rPr>
          <w:rFonts w:ascii="Times New Roman" w:hAnsi="Times New Roman"/>
          <w:b/>
          <w:sz w:val="24"/>
          <w:szCs w:val="24"/>
        </w:rPr>
        <w:t xml:space="preserve">Обґрунтування технічних та якісних характеристик предмета закупівлі. </w:t>
      </w:r>
    </w:p>
    <w:p>
      <w:pPr>
        <w:spacing w:after="120" w:line="240" w:lineRule="auto"/>
        <w:jc w:val="both"/>
        <w:rPr>
          <w:rFonts w:ascii="Times New Roman" w:hAnsi="Times New Roman"/>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у сфері харчування та оптимального співвідношення ціни та якості. </w:t>
      </w:r>
    </w:p>
    <w:p>
      <w:pPr>
        <w:widowControl w:val="0"/>
        <w:spacing w:after="0" w:line="240" w:lineRule="auto"/>
        <w:ind w:firstLine="284"/>
        <w:jc w:val="both"/>
        <w:rPr>
          <w:rFonts w:hint="default" w:ascii="Times New Roman" w:hAnsi="Times New Roman" w:cs="Times New Roman"/>
          <w:b w:val="0"/>
          <w:bCs/>
          <w:sz w:val="24"/>
          <w:szCs w:val="24"/>
          <w:lang w:val="uk-UA" w:eastAsia="ru-RU"/>
        </w:rPr>
      </w:pPr>
      <w:r>
        <w:rPr>
          <w:rFonts w:hint="default" w:ascii="Times New Roman" w:hAnsi="Times New Roman"/>
          <w:b w:val="0"/>
          <w:bCs/>
          <w:sz w:val="24"/>
          <w:szCs w:val="24"/>
          <w:lang w:val="uk-UA" w:eastAsia="en-US"/>
        </w:rPr>
        <w:t>Фрукти: Яблука, апельсини, банани, мандарини (код за ЄЗС ДК 021:2015: 03220000-9 - Овочі, фрукти та горіхи)</w:t>
      </w:r>
    </w:p>
    <w:p>
      <w:pPr>
        <w:spacing w:after="120" w:line="240" w:lineRule="auto"/>
        <w:jc w:val="both"/>
        <w:rPr>
          <w:rFonts w:ascii="Times New Roman" w:hAnsi="Times New Roman"/>
          <w:sz w:val="24"/>
          <w:szCs w:val="24"/>
        </w:rPr>
      </w:pPr>
    </w:p>
    <w:p>
      <w:pPr>
        <w:widowControl w:val="0"/>
        <w:spacing w:after="0" w:line="240" w:lineRule="auto"/>
        <w:ind w:firstLine="567"/>
        <w:jc w:val="both"/>
        <w:rPr>
          <w:rFonts w:ascii="Times New Roman" w:hAnsi="Times New Roman" w:eastAsia="Times New Roman" w:cs="Times New Roman"/>
          <w:sz w:val="24"/>
          <w:szCs w:val="24"/>
          <w:lang w:val="uk-UA" w:eastAsia="ru-RU"/>
        </w:rPr>
      </w:pPr>
    </w:p>
    <w:tbl>
      <w:tblPr>
        <w:tblStyle w:val="3"/>
        <w:tblW w:w="10638" w:type="dxa"/>
        <w:tblInd w:w="0" w:type="dxa"/>
        <w:tblLayout w:type="fixed"/>
        <w:tblCellMar>
          <w:top w:w="15" w:type="dxa"/>
          <w:left w:w="15" w:type="dxa"/>
          <w:bottom w:w="15" w:type="dxa"/>
          <w:right w:w="15" w:type="dxa"/>
        </w:tblCellMar>
      </w:tblPr>
      <w:tblGrid>
        <w:gridCol w:w="675"/>
        <w:gridCol w:w="2115"/>
        <w:gridCol w:w="1125"/>
        <w:gridCol w:w="990"/>
        <w:gridCol w:w="9"/>
        <w:gridCol w:w="5661"/>
        <w:gridCol w:w="63"/>
      </w:tblGrid>
      <w:tr>
        <w:tblPrEx>
          <w:tblCellMar>
            <w:top w:w="15" w:type="dxa"/>
            <w:left w:w="15" w:type="dxa"/>
            <w:bottom w:w="15" w:type="dxa"/>
            <w:right w:w="15" w:type="dxa"/>
          </w:tblCellMar>
        </w:tblPrEx>
        <w:trPr>
          <w:gridAfter w:val="1"/>
          <w:wAfter w:w="63" w:type="dxa"/>
          <w:trHeight w:val="1048" w:hRule="atLeast"/>
        </w:trPr>
        <w:tc>
          <w:tcPr>
            <w:tcW w:w="675" w:type="dxa"/>
            <w:tcBorders>
              <w:top w:val="outset" w:color="auto" w:sz="6" w:space="0"/>
              <w:left w:val="outset" w:color="auto" w:sz="6" w:space="0"/>
              <w:bottom w:val="outset" w:color="auto" w:sz="6" w:space="0"/>
              <w:right w:val="outset" w:color="auto" w:sz="6"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п/п</w:t>
            </w:r>
          </w:p>
        </w:tc>
        <w:tc>
          <w:tcPr>
            <w:tcW w:w="2115" w:type="dxa"/>
            <w:tcBorders>
              <w:top w:val="outset" w:color="auto" w:sz="6" w:space="0"/>
              <w:left w:val="nil"/>
              <w:bottom w:val="outset" w:color="auto" w:sz="6" w:space="0"/>
              <w:right w:val="outset" w:color="auto" w:sz="6"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Найменування товару</w:t>
            </w:r>
          </w:p>
        </w:tc>
        <w:tc>
          <w:tcPr>
            <w:tcW w:w="1125" w:type="dxa"/>
            <w:tcBorders>
              <w:top w:val="outset" w:color="auto" w:sz="6" w:space="0"/>
              <w:left w:val="nil"/>
              <w:bottom w:val="outset" w:color="auto" w:sz="6" w:space="0"/>
              <w:right w:val="outset" w:color="auto" w:sz="6"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Одиниця виміру</w:t>
            </w:r>
          </w:p>
        </w:tc>
        <w:tc>
          <w:tcPr>
            <w:tcW w:w="990" w:type="dxa"/>
            <w:tcBorders>
              <w:top w:val="outset" w:color="auto" w:sz="6" w:space="0"/>
              <w:left w:val="nil"/>
              <w:bottom w:val="outset" w:color="auto" w:sz="6" w:space="0"/>
              <w:right w:val="outset" w:color="auto" w:sz="6"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К-ть</w:t>
            </w:r>
          </w:p>
        </w:tc>
        <w:tc>
          <w:tcPr>
            <w:tcW w:w="5670" w:type="dxa"/>
            <w:gridSpan w:val="2"/>
            <w:tcBorders>
              <w:top w:val="outset" w:color="auto" w:sz="6" w:space="0"/>
              <w:left w:val="nil"/>
              <w:bottom w:val="outset" w:color="auto" w:sz="6" w:space="0"/>
              <w:right w:val="outset" w:color="auto" w:sz="6" w:space="0"/>
            </w:tcBorders>
            <w:shd w:val="clear" w:color="auto" w:fill="92D050"/>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Технічний опис</w:t>
            </w:r>
          </w:p>
        </w:tc>
      </w:tr>
      <w:tr>
        <w:tblPrEx>
          <w:tblCellMar>
            <w:top w:w="15" w:type="dxa"/>
            <w:left w:w="15" w:type="dxa"/>
            <w:bottom w:w="15" w:type="dxa"/>
            <w:right w:w="15" w:type="dxa"/>
          </w:tblCellMar>
        </w:tblPrEx>
        <w:trPr>
          <w:gridAfter w:val="1"/>
          <w:wAfter w:w="63" w:type="dxa"/>
        </w:trPr>
        <w:tc>
          <w:tcPr>
            <w:tcW w:w="675" w:type="dxa"/>
            <w:tcBorders>
              <w:top w:val="nil"/>
              <w:left w:val="outset" w:color="auto" w:sz="6" w:space="0"/>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w:t>
            </w:r>
          </w:p>
        </w:tc>
        <w:tc>
          <w:tcPr>
            <w:tcW w:w="211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Яблука </w:t>
            </w:r>
          </w:p>
        </w:tc>
        <w:tc>
          <w:tcPr>
            <w:tcW w:w="112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990" w:type="dxa"/>
            <w:tcBorders>
              <w:top w:val="nil"/>
              <w:left w:val="nil"/>
              <w:bottom w:val="outset" w:color="auto" w:sz="6" w:space="0"/>
              <w:right w:val="outset" w:color="auto" w:sz="6"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1500</w:t>
            </w:r>
          </w:p>
        </w:tc>
        <w:tc>
          <w:tcPr>
            <w:tcW w:w="5670" w:type="dxa"/>
            <w:gridSpan w:val="2"/>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якості товару: ДСТУ, ТУ У або будь-які інші стандарти.</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Яблука- свіжі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Строк придатності та умови зберігання: не менше 150 діб, при t  від 0 до +4</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Пакування: Картонні коробки або ящики</w:t>
            </w:r>
          </w:p>
        </w:tc>
      </w:tr>
      <w:tr>
        <w:tblPrEx>
          <w:tblCellMar>
            <w:top w:w="15" w:type="dxa"/>
            <w:left w:w="15" w:type="dxa"/>
            <w:bottom w:w="15" w:type="dxa"/>
            <w:right w:w="15" w:type="dxa"/>
          </w:tblCellMar>
        </w:tblPrEx>
        <w:trPr>
          <w:gridAfter w:val="1"/>
          <w:wAfter w:w="63" w:type="dxa"/>
        </w:trPr>
        <w:tc>
          <w:tcPr>
            <w:tcW w:w="675" w:type="dxa"/>
            <w:tcBorders>
              <w:top w:val="nil"/>
              <w:left w:val="outset" w:color="auto" w:sz="6" w:space="0"/>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w:t>
            </w:r>
          </w:p>
        </w:tc>
        <w:tc>
          <w:tcPr>
            <w:tcW w:w="211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Апельсини</w:t>
            </w:r>
          </w:p>
        </w:tc>
        <w:tc>
          <w:tcPr>
            <w:tcW w:w="112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990" w:type="dxa"/>
            <w:tcBorders>
              <w:top w:val="nil"/>
              <w:left w:val="nil"/>
              <w:bottom w:val="outset" w:color="auto" w:sz="6" w:space="0"/>
              <w:right w:val="outset" w:color="auto" w:sz="6"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600</w:t>
            </w:r>
          </w:p>
        </w:tc>
        <w:tc>
          <w:tcPr>
            <w:tcW w:w="5670" w:type="dxa"/>
            <w:gridSpan w:val="2"/>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якості товару: ДСТУ, ТУ У або будь-які інші стандарти.</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Апельсини- м'якоть плодів солодка, соковита. Вирощені в природних умовах без перевищеного вмісту хімічних речовин, без ГМО.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Вміст нітратів мг/кг, не більше норм визначених ДСТУ.</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Строк придатності та умови зберігання: не менше 100 діб, при t  від +6 до +10 ℃</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Пакування: картонні коробки або ящики</w:t>
            </w:r>
          </w:p>
        </w:tc>
      </w:tr>
      <w:tr>
        <w:tblPrEx>
          <w:tblCellMar>
            <w:top w:w="15" w:type="dxa"/>
            <w:left w:w="15" w:type="dxa"/>
            <w:bottom w:w="15" w:type="dxa"/>
            <w:right w:w="15" w:type="dxa"/>
          </w:tblCellMar>
        </w:tblPrEx>
        <w:trPr>
          <w:gridAfter w:val="1"/>
          <w:wAfter w:w="63" w:type="dxa"/>
        </w:trPr>
        <w:tc>
          <w:tcPr>
            <w:tcW w:w="675" w:type="dxa"/>
            <w:tcBorders>
              <w:top w:val="nil"/>
              <w:left w:val="outset" w:color="auto" w:sz="6" w:space="0"/>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w:t>
            </w:r>
          </w:p>
        </w:tc>
        <w:tc>
          <w:tcPr>
            <w:tcW w:w="211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Банани</w:t>
            </w:r>
          </w:p>
        </w:tc>
        <w:tc>
          <w:tcPr>
            <w:tcW w:w="112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990" w:type="dxa"/>
            <w:tcBorders>
              <w:top w:val="nil"/>
              <w:left w:val="nil"/>
              <w:bottom w:val="outset" w:color="auto" w:sz="6" w:space="0"/>
              <w:right w:val="outset" w:color="auto" w:sz="6"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800</w:t>
            </w:r>
          </w:p>
        </w:tc>
        <w:tc>
          <w:tcPr>
            <w:tcW w:w="5670" w:type="dxa"/>
            <w:gridSpan w:val="2"/>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якості товару: ДСТУ, ТУ У або будь-які інші стандарти.</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Банани- свіжі, цілі, чисті, цілком розвинуті, з жовтим забарвленням шкірки, з незначними залишками зелені на кінцях. М’якоть щільна, шкірка легко від неї відділяється. Довжина середні. Якість відповідає вимогам ДСТУ.</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Строк придатності та умови зберігання: не менше 10 діб, при t  від +5 до +14 ℃</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Пакування: Картонні коробки або ящики</w:t>
            </w:r>
          </w:p>
        </w:tc>
      </w:tr>
      <w:tr>
        <w:tblPrEx>
          <w:tblCellMar>
            <w:top w:w="15" w:type="dxa"/>
            <w:left w:w="15" w:type="dxa"/>
            <w:bottom w:w="15" w:type="dxa"/>
            <w:right w:w="15" w:type="dxa"/>
          </w:tblCellMar>
        </w:tblPrEx>
        <w:tc>
          <w:tcPr>
            <w:tcW w:w="675" w:type="dxa"/>
            <w:tcBorders>
              <w:top w:val="nil"/>
              <w:left w:val="outset" w:color="auto" w:sz="6" w:space="0"/>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w:t>
            </w:r>
          </w:p>
        </w:tc>
        <w:tc>
          <w:tcPr>
            <w:tcW w:w="211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Мандарини</w:t>
            </w:r>
          </w:p>
        </w:tc>
        <w:tc>
          <w:tcPr>
            <w:tcW w:w="1125" w:type="dxa"/>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кг</w:t>
            </w:r>
          </w:p>
        </w:tc>
        <w:tc>
          <w:tcPr>
            <w:tcW w:w="999" w:type="dxa"/>
            <w:gridSpan w:val="2"/>
            <w:tcBorders>
              <w:top w:val="nil"/>
              <w:left w:val="nil"/>
              <w:bottom w:val="outset" w:color="auto" w:sz="6" w:space="0"/>
              <w:right w:val="outset" w:color="auto" w:sz="6"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200</w:t>
            </w:r>
          </w:p>
        </w:tc>
        <w:tc>
          <w:tcPr>
            <w:tcW w:w="5724" w:type="dxa"/>
            <w:gridSpan w:val="2"/>
            <w:tcBorders>
              <w:top w:val="nil"/>
              <w:left w:val="nil"/>
              <w:bottom w:val="outset" w:color="auto" w:sz="6" w:space="0"/>
              <w:right w:val="outset" w:color="auto" w:sz="6" w:space="0"/>
            </w:tcBorders>
          </w:tcPr>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Вимоги до якості товару: ДСТУ, ТУ У або будь-які інші стандарти.</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Мандарини - м'якоть плодів солодка, соковита. Вирощені в природних умовах без перевищеного вмісту хімічних речовин, без ГМО.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Строк придатності та умови зберігання: не менше 30 діб, при t  від +5 до +8</w:t>
            </w:r>
          </w:p>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Пакування: картонні коробки або ящики</w:t>
            </w:r>
          </w:p>
        </w:tc>
      </w:tr>
    </w:tbl>
    <w:p>
      <w:pPr>
        <w:widowControl w:val="0"/>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120" w:line="240" w:lineRule="auto"/>
        <w:jc w:val="both"/>
        <w:rPr>
          <w:rFonts w:ascii="Times New Roman" w:hAnsi="Times New Roman"/>
          <w:sz w:val="24"/>
          <w:szCs w:val="24"/>
        </w:rPr>
      </w:pPr>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6C90223"/>
    <w:rsid w:val="0BB0716D"/>
    <w:rsid w:val="1F6F54AE"/>
    <w:rsid w:val="25502C1C"/>
    <w:rsid w:val="29702CC7"/>
    <w:rsid w:val="2D3B67DF"/>
    <w:rsid w:val="3575504C"/>
    <w:rsid w:val="4D1B61C5"/>
    <w:rsid w:val="4F9B17A2"/>
    <w:rsid w:val="50ED49F7"/>
    <w:rsid w:val="57D63D23"/>
    <w:rsid w:val="58FC0C83"/>
    <w:rsid w:val="60F97E08"/>
    <w:rsid w:val="645011C2"/>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semiHidden/>
    <w:unhideWhenUsed/>
    <w:qFormat/>
    <w:uiPriority w:val="99"/>
    <w:rPr>
      <w:color w:val="0000FF"/>
      <w:u w:val="single"/>
    </w:rPr>
  </w:style>
  <w:style w:type="table" w:styleId="6">
    <w:name w:val="Table Grid"/>
    <w:basedOn w:val="3"/>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qFormat/>
    <w:uiPriority w:val="0"/>
  </w:style>
  <w:style w:type="table" w:customStyle="1" w:styleId="8">
    <w:name w:val="Сетка таблицы1"/>
    <w:basedOn w:val="3"/>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qFormat/>
    <w:uiPriority w:val="1"/>
    <w:rPr>
      <w:rFonts w:ascii="Calibri" w:hAnsi="Calibri" w:eastAsia="Calibri" w:cs="Times New Roman"/>
      <w:lang w:val="uk-UA"/>
    </w:rPr>
  </w:style>
  <w:style w:type="character" w:customStyle="1" w:styleId="11">
    <w:name w:val="js-apiid"/>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2852</Words>
  <Characters>1627</Characters>
  <Lines>13</Lines>
  <Paragraphs>8</Paragraphs>
  <TotalTime>1</TotalTime>
  <ScaleCrop>false</ScaleCrop>
  <LinksUpToDate>false</LinksUpToDate>
  <CharactersWithSpaces>4471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User</cp:lastModifiedBy>
  <dcterms:modified xsi:type="dcterms:W3CDTF">2024-01-29T06:33:19Z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55468CA7481149F19A39CF9A94959F2B_13</vt:lpwstr>
  </property>
</Properties>
</file>